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</w:pPr>
      <w:r>
        <w:rPr>
          <w:rtl w:val="0"/>
          <w:lang w:val="ru-RU"/>
        </w:rPr>
        <w:t>ООО «</w:t>
      </w:r>
      <w:r>
        <w:rPr>
          <w:rtl w:val="0"/>
          <w:lang w:val="ru-RU"/>
        </w:rPr>
        <w:t>ГИПРОМАШ</w:t>
      </w:r>
      <w:r>
        <w:rPr>
          <w:rtl w:val="0"/>
          <w:lang w:val="ru-RU"/>
        </w:rPr>
        <w:t>»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Тула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22 </w:t>
      </w:r>
      <w:r>
        <w:rPr>
          <w:rtl w:val="0"/>
          <w:lang w:val="ru-RU"/>
        </w:rPr>
        <w:t>года мы заработали репутацию надёжного делового партнёра среди предприятий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занимающихся выпуском высокотехнологичной машиностроительной продукции</w:t>
      </w:r>
    </w:p>
    <w:p>
      <w:pPr>
        <w:pStyle w:val="Основной текст A"/>
      </w:pPr>
      <w:r>
        <w:rPr>
          <w:rtl w:val="0"/>
          <w:lang w:val="ru-RU"/>
        </w:rPr>
        <w:t xml:space="preserve">На сегодняшний день мы имеем собственные производственные площади в </w:t>
      </w:r>
      <w:r>
        <w:rPr>
          <w:rtl w:val="0"/>
          <w:lang w:val="en-US"/>
        </w:rPr>
        <w:t>6</w:t>
      </w:r>
      <w:r>
        <w:rPr>
          <w:rtl w:val="0"/>
          <w:lang w:val="ru-RU"/>
        </w:rPr>
        <w:t>000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Специфика работы завода настроена на выполнение заказов в рамках ОКР и НиОКР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ремонтов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оснастки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выпуске единичной и мелкосерийной продукции для заказчиков из различных отраслей промышленности</w:t>
      </w:r>
      <w:r>
        <w:rPr>
          <w:rtl w:val="0"/>
          <w:lang w:val="en-US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Совместно с разработчиком технологии </w:t>
      </w:r>
      <w:r>
        <w:rPr>
          <w:rtl w:val="0"/>
          <w:lang w:val="ru-RU"/>
        </w:rPr>
        <w:t xml:space="preserve">- </w:t>
      </w:r>
      <w:r>
        <w:rPr>
          <w:rtl w:val="0"/>
        </w:rPr>
        <w:t>ООО Научно</w:t>
      </w:r>
      <w:r>
        <w:rPr>
          <w:rtl w:val="0"/>
        </w:rPr>
        <w:t>-</w:t>
      </w:r>
      <w:r>
        <w:rPr>
          <w:rtl w:val="0"/>
        </w:rPr>
        <w:t xml:space="preserve">Производственная Компания «ПРОМЫШЛЕННЫЕ ТЕХНОЛОГИИ» </w:t>
      </w:r>
      <w:r>
        <w:rPr>
          <w:rtl w:val="0"/>
        </w:rPr>
        <w:t xml:space="preserve"> </w:t>
      </w:r>
      <w:r>
        <w:rPr>
          <w:rtl w:val="0"/>
        </w:rPr>
        <w:t>освоено производство подшипников с антифрикционным покрытием К</w:t>
      </w:r>
      <w:r>
        <w:rPr>
          <w:rtl w:val="0"/>
        </w:rPr>
        <w:t>30</w:t>
      </w:r>
      <w:r>
        <w:rPr>
          <w:rtl w:val="0"/>
        </w:rPr>
        <w:t>ПТ</w:t>
      </w:r>
      <w:r>
        <w:rPr>
          <w:rtl w:val="0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Выбор материалов подшипников играет значительную роль в производительности подшипников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Нагрузка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рабочая температура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требования к изоляции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 смазки и чистота — все это может повлиять на выбор материала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Основной текст A"/>
      </w:pPr>
      <w:r>
        <w:rPr>
          <w:rtl w:val="0"/>
          <w:lang w:val="ru-RU"/>
        </w:rPr>
        <w:t>Наша компания разработала и освоила уникальную технологию нанесения полимерного антифрикционного материала на поверхности скольжения динамических подшипников всех типов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 </w:t>
      </w:r>
    </w:p>
    <w:p>
      <w:pPr>
        <w:pStyle w:val="Основной текст A"/>
      </w:pPr>
      <w:r>
        <w:rPr>
          <w:rtl w:val="0"/>
          <w:lang w:val="ru-RU"/>
        </w:rPr>
        <w:t>Применение полимерного материала К</w:t>
      </w:r>
      <w:r>
        <w:rPr>
          <w:rtl w:val="0"/>
          <w:lang w:val="ru-RU"/>
        </w:rPr>
        <w:t>30</w:t>
      </w:r>
      <w:r>
        <w:rPr>
          <w:rtl w:val="0"/>
          <w:lang w:val="ru-RU"/>
        </w:rPr>
        <w:t>ПТ в качестве антифрикционного слоя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взамен баббита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кардинально улучшило эксплуатационные свойства готовой продукции до уровня лучших мировых аналогов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По гидродинамическим свойствам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Динамические подшипники скольжения нашего производства допускают работу со смазкой низкой вязкости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тонким смазочным и несущем слоем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уменьшает жидкостное трение и позволяет уменьшить потери мощности в подшипнике в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раз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Работа в условиях масляного голодания при пуске и остановке позволяет защитить поверхность вала от механических повреждений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задиров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наклёпов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растрескивания и пригорания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Уменьшение пускового крутящего момента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Основной текст A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По химическим свойствам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Устойчивы к воздействию большинства химических соединений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сероводород и аммиак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Возможность работы с повышенным содержанием газа в масле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Основной текст A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По физическим свойствам</w:t>
      </w:r>
      <w:r>
        <w:rPr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Повышенная допускаемая нагрузка на подшипник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>Мпа на наш подшипник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10-15 </w:t>
      </w:r>
      <w:r>
        <w:rPr>
          <w:rtl w:val="0"/>
          <w:lang w:val="ru-RU"/>
        </w:rPr>
        <w:t>Мпа на подшипник с баббитом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позволяет уменьшить габарит подшипника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увеличить нагрузку в штатном габарите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минимум в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раза</w:t>
      </w:r>
      <w:r>
        <w:rPr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Рабочая температура подшипников нашего производства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250</w:t>
      </w:r>
      <w:r>
        <w:rPr>
          <w:rtl w:val="0"/>
          <w:lang w:val="it-IT"/>
        </w:rPr>
        <w:t>°С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превышает в </w:t>
      </w:r>
      <w:r>
        <w:rPr>
          <w:rtl w:val="0"/>
          <w:lang w:val="ru-RU"/>
        </w:rPr>
        <w:t xml:space="preserve">2,5 </w:t>
      </w:r>
      <w:r>
        <w:rPr>
          <w:rtl w:val="0"/>
          <w:lang w:val="ru-RU"/>
        </w:rPr>
        <w:t>раза показатели баббитовых подшипников</w:t>
      </w:r>
      <w:r>
        <w:rPr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Повышенная допускаемая нагрузка и высокая рабочая температура позволяет уменьшить давление и расход масла через подшипник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 увеличить температуру подаваемого масла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 износостойкости подшипники нашего производства превосходят баббитовые минимум в 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раза</w:t>
      </w:r>
      <w:r>
        <w:rPr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Плёночное покрытие шеек ротора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выделяемое модифицированным графитом из К</w:t>
      </w:r>
      <w:r>
        <w:rPr>
          <w:rtl w:val="0"/>
          <w:lang w:val="ru-RU"/>
        </w:rPr>
        <w:t>30</w:t>
      </w:r>
      <w:r>
        <w:rPr>
          <w:rtl w:val="0"/>
          <w:lang w:val="ru-RU"/>
        </w:rPr>
        <w:t>ПТ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приводит к отсутствию износа рабочих поверхностей вала ротора и уменьшению его коэффициента трения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Полимерные материалы обладают способностью запрессовывать в себя инородные включения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попадающие в масляный клин</w:t>
      </w:r>
      <w:r>
        <w:rPr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Повышенный модуль эластичности подшипников нашей компании даёт более высокий предел перегрузок в подшипнике при переходных процессах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перекосах и вибрационных перегрузках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По электрическим свойствам</w:t>
      </w:r>
      <w:r>
        <w:rPr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Антифрикционный слой наших подшипников является электрическим изолятором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устраняет риск электрической эрозии подшипника и вала ротора нагнетателя от блуждающих токов</w:t>
      </w:r>
      <w:r>
        <w:rPr>
          <w:rtl w:val="0"/>
          <w:lang w:val="ru-RU"/>
        </w:rPr>
        <w:t>;</w:t>
      </w:r>
    </w:p>
    <w:p>
      <w:pPr>
        <w:pStyle w:val="Основной текст A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По конструктивным применениям</w:t>
      </w:r>
      <w:r>
        <w:rPr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Возможно использование подшипников в любых машинах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включая высоко оборотистые машины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54 000 </w:t>
      </w:r>
      <w:r>
        <w:rPr>
          <w:rtl w:val="0"/>
          <w:lang w:val="ru-RU"/>
        </w:rPr>
        <w:t>об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мин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машины с сухим картером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узлах с точечной подачей смазки или замкнутой циркуляцией масла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Основной текст A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По экономическим показателям</w:t>
      </w:r>
      <w:r>
        <w:rPr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Работают как минимум в 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раза дольше аналогов с баббитом</w:t>
      </w:r>
      <w:r>
        <w:rPr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Снижают затраты на обслуживание и ремонт до </w:t>
      </w:r>
      <w:r>
        <w:rPr>
          <w:rtl w:val="0"/>
          <w:lang w:val="ru-RU"/>
        </w:rPr>
        <w:t>70%;</w:t>
      </w:r>
      <w:r>
        <w:rPr>
          <w:rtl w:val="0"/>
          <w:lang w:val="ru-RU"/>
        </w:rPr>
        <w:t> </w:t>
      </w:r>
    </w:p>
    <w:p>
      <w:pPr>
        <w:pStyle w:val="Основной текст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Экономят электроэнергию в насосных станциях и при эксплуатации электродвигателей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